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附表1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福建船政交通职业学院会计档案保管期限表</w:t>
      </w:r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</w:p>
    <w:tbl>
      <w:tblPr>
        <w:tblStyle w:val="3"/>
        <w:tblW w:w="90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0"/>
        <w:gridCol w:w="2445"/>
        <w:gridCol w:w="2580"/>
        <w:gridCol w:w="2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4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档案名称</w:t>
            </w:r>
          </w:p>
        </w:tc>
        <w:tc>
          <w:tcPr>
            <w:tcW w:w="25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保管期限</w:t>
            </w:r>
          </w:p>
        </w:tc>
        <w:tc>
          <w:tcPr>
            <w:tcW w:w="29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一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会计凭证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原始凭证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记帐凭证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二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会计账簿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总账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明细账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日记账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固定资产明细账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固定资产报废清理后保管5年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其他辅助性账簿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财务会计报告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政府综合财务报告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永久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所属二级单位报送的保管2年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财政年度部门决算报表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永久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学校会计月、季度报表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四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sz w:val="21"/>
                <w:szCs w:val="21"/>
              </w:rPr>
              <w:t>其他会计资料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银行存款余额调节表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银行对账单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纳税申报表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职工工资发放清册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会计档案移交清册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30年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会计档案保管清册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永久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会计档案销毁清册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永久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会计档案鉴定意见书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</w:rPr>
              <w:t>永久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1BFA7E7D"/>
    <w:rsid w:val="1BFA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2023-06-06T06:49:00Z</dcterms:created>
  <dc:creator>YOYO</dc:creator>
  <cp:lastModifiedBy>YOYO</cp:lastModifiedBy>
  <dcterms:modified xsi:type="dcterms:W3CDTF">2023-06-06T06:59:49Z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017B2F99BE8C4113953AA51E00CE7F41_11</vt:lpwstr>
  </property>
</Properties>
</file>