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default" w:eastAsiaTheme="minorEastAsia"/>
          <w:b/>
          <w:bCs/>
          <w:color w:val="8496B0" w:themeColor="text2" w:themeTint="99"/>
          <w:sz w:val="52"/>
          <w:szCs w:val="52"/>
          <w:lang w:val="en-US" w:eastAsia="zh-CN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</w:pPr>
      <w:r>
        <w:rPr>
          <w:rFonts w:hint="eastAsia"/>
          <w:b/>
          <w:bCs/>
          <w:color w:val="8496B0" w:themeColor="text2" w:themeTint="99"/>
          <w:sz w:val="52"/>
          <w:szCs w:val="52"/>
          <w:lang w:val="en-US" w:eastAsia="zh-CN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  <w:t>建行公务卡常见问题补充问答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 w:firstLineChars="200"/>
        <w:rPr>
          <w:color w:val="3E3E3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 w:firstLineChars="200"/>
      </w:pPr>
      <w:r>
        <w:rPr>
          <w:color w:val="3E3E3E"/>
        </w:rPr>
        <w:t>自</w:t>
      </w:r>
      <w:r>
        <w:rPr>
          <w:rFonts w:hint="eastAsia"/>
          <w:color w:val="3E3E3E"/>
          <w:lang w:val="en-US" w:eastAsia="zh-CN"/>
        </w:rPr>
        <w:t>学院</w:t>
      </w:r>
      <w:r>
        <w:rPr>
          <w:color w:val="3E3E3E"/>
        </w:rPr>
        <w:t>开始全面推行公务卡结算以来，得到了广大教职工的</w:t>
      </w:r>
      <w:r>
        <w:rPr>
          <w:rFonts w:hint="eastAsia"/>
          <w:color w:val="3E3E3E"/>
          <w:lang w:val="en-US" w:eastAsia="zh-CN"/>
        </w:rPr>
        <w:t>支持和理解</w:t>
      </w:r>
      <w:r>
        <w:rPr>
          <w:color w:val="3E3E3E"/>
        </w:rPr>
        <w:t>，取得了显著成效。在此，向老师们的大力支持表示衷心的感谢。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 w:firstLineChars="200"/>
        <w:jc w:val="left"/>
        <w:rPr>
          <w:rFonts w:hint="eastAsia"/>
          <w:color w:val="3E3E3E"/>
          <w:lang w:val="en-US" w:eastAsia="zh-CN"/>
        </w:rPr>
      </w:pPr>
      <w:r>
        <w:rPr>
          <w:rFonts w:hint="eastAsia"/>
          <w:color w:val="3E3E3E"/>
          <w:lang w:val="en-US" w:eastAsia="zh-CN"/>
        </w:rPr>
        <w:t>财务处梳理了近期以来老师们关于工公务卡使用问询比较多的问题，补充回答如下，供老师们参考。祝老师们工作顺利、身体健康。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01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669290" cy="669290"/>
            <wp:effectExtent l="0" t="0" r="16510" b="16510"/>
            <wp:docPr id="2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9290" cy="669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left"/>
        <w:rPr>
          <w:rFonts w:hint="default"/>
          <w:b/>
          <w:bCs/>
          <w:color w:val="FFC000"/>
          <w:lang w:val="en-US" w:eastAsia="zh-CN"/>
        </w:rPr>
      </w:pPr>
      <w:r>
        <w:rPr>
          <w:b/>
          <w:bCs/>
          <w:color w:val="FFC000"/>
          <w:sz w:val="32"/>
          <w:szCs w:val="32"/>
        </w:rPr>
        <w:t>公务卡</w:t>
      </w:r>
      <w:r>
        <w:rPr>
          <w:rFonts w:hint="eastAsia"/>
          <w:b/>
          <w:bCs/>
          <w:color w:val="FFC000"/>
          <w:sz w:val="32"/>
          <w:szCs w:val="32"/>
          <w:lang w:val="en-US" w:eastAsia="zh-CN"/>
        </w:rPr>
        <w:t>是什么？</w:t>
      </w:r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  <w:rPr>
          <w:rFonts w:hint="default"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财政预算单位公务卡，简称“公务卡”</w:t>
      </w:r>
      <w:r>
        <w:rPr>
          <w:rFonts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是根据国家公务卡改革制度的规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定，预算单位工作人员必須持有和使用的，主要用于日常公务支出和财务报销业务，并兼顾私人消费的信用卡，且不可办理附属卡。我校公务卡的代理银行为中国建设银行，该卡终身免年费，免短信服务费。建设</w:t>
      </w:r>
      <w:r>
        <w:rPr>
          <w:rFonts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银行服务热线955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33。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02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714375" cy="704215"/>
            <wp:effectExtent l="0" t="0" r="9525" b="635"/>
            <wp:docPr id="24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6" descr="IMG_2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704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left"/>
        <w:rPr>
          <w:b/>
          <w:bCs/>
          <w:color w:val="FFC000"/>
          <w:sz w:val="32"/>
          <w:szCs w:val="32"/>
        </w:rPr>
      </w:pPr>
      <w:r>
        <w:rPr>
          <w:b/>
          <w:bCs/>
          <w:color w:val="FFC000"/>
          <w:sz w:val="32"/>
          <w:szCs w:val="32"/>
        </w:rPr>
        <w:t>调入人员原单位有公务卡的如何申请办理新公务卡？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调入人员曾经在原单位申请过公务卡的，应联系原发卡行，将原公务卡注销，确定银行与财政支付系统消除相关信息后，再申请新的公务卡（销户时间一般20天左右）。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03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678180" cy="678180"/>
            <wp:effectExtent l="0" t="0" r="7620" b="7620"/>
            <wp:docPr id="21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9" descr="IMG_2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8180" cy="678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left"/>
        <w:rPr>
          <w:b/>
          <w:bCs/>
          <w:color w:val="FFC000"/>
          <w:sz w:val="32"/>
          <w:szCs w:val="32"/>
        </w:rPr>
      </w:pPr>
      <w:r>
        <w:rPr>
          <w:b/>
          <w:bCs/>
          <w:color w:val="FFC000"/>
          <w:sz w:val="32"/>
          <w:szCs w:val="32"/>
        </w:rPr>
        <w:t>公务卡如何开通？</w:t>
      </w:r>
    </w:p>
    <w:p>
      <w:pPr>
        <w:pStyle w:val="6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763"/>
        </w:tabs>
        <w:bidi w:val="0"/>
        <w:spacing w:before="0" w:after="0" w:line="408" w:lineRule="exact"/>
        <w:ind w:right="0" w:rightChars="0"/>
        <w:jc w:val="left"/>
        <w:rPr>
          <w:rFonts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申请的公务卡未开通使用的，本人拨打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建设</w:t>
      </w:r>
      <w:r>
        <w:rPr>
          <w:rFonts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银行服务热线955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33</w:t>
      </w:r>
      <w:r>
        <w:rPr>
          <w:rFonts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转人工服务进行开通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，</w:t>
      </w:r>
      <w:r>
        <w:rPr>
          <w:rFonts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并设定消费/取现密码</w:t>
      </w:r>
      <w:bookmarkStart w:id="0" w:name="bookmark2"/>
      <w:bookmarkEnd w:id="0"/>
      <w:r>
        <w:rPr>
          <w:rFonts w:hint="eastAsia"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。也可以</w:t>
      </w:r>
      <w:r>
        <w:rPr>
          <w:rFonts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在建行</w:t>
      </w:r>
      <w:r>
        <w:rPr>
          <w:rFonts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en-US" w:bidi="ar"/>
        </w:rPr>
        <w:t>ATM</w:t>
      </w:r>
      <w:r>
        <w:rPr>
          <w:rFonts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上进行密码修改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。</w:t>
      </w:r>
      <w:r>
        <w:rPr>
          <w:rFonts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为方便网上购物、购火车票、机票，请带公务卡和身份证原件，到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建行</w:t>
      </w:r>
      <w:r>
        <w:rPr>
          <w:rFonts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营业网点，在工作人员指导下，通过自助机开通网上快捷支付功能。</w:t>
      </w:r>
    </w:p>
    <w:p>
      <w:pPr>
        <w:pStyle w:val="6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763"/>
        </w:tabs>
        <w:bidi w:val="0"/>
        <w:spacing w:before="0" w:after="0" w:line="408" w:lineRule="exact"/>
        <w:ind w:right="0" w:rightChars="0"/>
        <w:jc w:val="left"/>
        <w:rPr>
          <w:rFonts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0</w:t>
      </w:r>
      <w:r>
        <w:rPr>
          <w:rStyle w:val="5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4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695960" cy="695960"/>
            <wp:effectExtent l="0" t="0" r="8890" b="8890"/>
            <wp:docPr id="14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5" descr="IMG_2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5960" cy="695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/>
          <w:bCs/>
          <w:color w:val="FFC000"/>
          <w:sz w:val="32"/>
          <w:szCs w:val="32"/>
        </w:rPr>
        <w:t>收到公务卡并启用后，必须将公务卡卡号报财务处备案吗？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eastAsiaTheme="minorEastAsia"/>
          <w:lang w:val="en-US" w:eastAsia="zh-CN"/>
        </w:rPr>
      </w:pPr>
      <w:r>
        <w:t>因公务卡信息需要录入财政集中支付系统，便于报销到账，请新收到并成功启用公务卡的老师</w:t>
      </w:r>
      <w:r>
        <w:rPr>
          <w:rFonts w:hint="eastAsia"/>
          <w:lang w:val="en-US" w:eastAsia="zh-CN"/>
        </w:rPr>
        <w:t>第一次报销的时候</w:t>
      </w:r>
      <w:r>
        <w:t>将姓名</w:t>
      </w:r>
      <w:bookmarkStart w:id="1" w:name="_GoBack"/>
      <w:r>
        <w:rPr>
          <w:color w:val="auto"/>
        </w:rPr>
        <w:t>、公务卡卡号</w:t>
      </w:r>
      <w:r>
        <w:rPr>
          <w:rFonts w:hint="eastAsia"/>
          <w:color w:val="auto"/>
          <w:lang w:val="en-US" w:eastAsia="zh-CN"/>
        </w:rPr>
        <w:t>写全并保证号码正确，</w:t>
      </w:r>
      <w:bookmarkEnd w:id="1"/>
      <w:r>
        <w:rPr>
          <w:rFonts w:hint="eastAsia"/>
          <w:lang w:val="en-US" w:eastAsia="zh-CN"/>
        </w:rPr>
        <w:t>具体操作拨打</w:t>
      </w:r>
      <w:r>
        <w:t>咨询电话：</w:t>
      </w:r>
      <w:r>
        <w:rPr>
          <w:rFonts w:hint="eastAsia"/>
          <w:lang w:val="en-US" w:eastAsia="zh-CN"/>
        </w:rPr>
        <w:t>83511737</w:t>
      </w:r>
      <w:r>
        <w:t>。也请办理了挂失、换卡变更或新启用公务卡的老师，</w:t>
      </w:r>
      <w:r>
        <w:rPr>
          <w:rFonts w:hint="eastAsia"/>
          <w:lang w:val="en-US" w:eastAsia="zh-CN"/>
        </w:rPr>
        <w:t>要到财务处办理登记备案。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0</w:t>
      </w:r>
      <w:r>
        <w:rPr>
          <w:rStyle w:val="5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5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695325" cy="685165"/>
            <wp:effectExtent l="0" t="0" r="9525" b="635"/>
            <wp:docPr id="22" name="图片 18" descr="IMG_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8" descr="IMG_2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685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b/>
          <w:bCs/>
          <w:color w:val="FFC000"/>
          <w:sz w:val="32"/>
          <w:szCs w:val="32"/>
        </w:rPr>
      </w:pPr>
      <w:r>
        <w:rPr>
          <w:b/>
          <w:bCs/>
          <w:color w:val="FFC000"/>
          <w:sz w:val="32"/>
          <w:szCs w:val="32"/>
        </w:rPr>
        <w:t>公务卡申请被发卡行拒绝怎么办？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default"/>
          <w:lang w:val="en-US" w:eastAsia="zh-CN"/>
        </w:rPr>
      </w:pPr>
      <w:r>
        <w:t>申请人在人民银行征信系统存有不良记录，造成银行授信受控，发卡行会拒绝办理公务卡。需要申请人联系不良记录发生银行，申请消除不良记录。</w:t>
      </w:r>
      <w:r>
        <w:rPr>
          <w:rFonts w:hint="eastAsia"/>
          <w:lang w:val="en-US" w:eastAsia="zh-CN"/>
        </w:rPr>
        <w:t>老师在没有办理成功公务卡时</w:t>
      </w:r>
      <w:r>
        <w:rPr>
          <w:rFonts w:hint="eastAsia"/>
        </w:rPr>
        <w:t>不得承担公务支出事项</w:t>
      </w:r>
      <w:r>
        <w:rPr>
          <w:rFonts w:hint="eastAsia"/>
          <w:lang w:val="en-US" w:eastAsia="zh-CN"/>
        </w:rPr>
        <w:t>，在此期间，只能由有公务卡的老师代为进行公务开支消费。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lang w:val="en-US" w:eastAsia="zh-CN"/>
        </w:rPr>
        <w:br w:type="textWrapping"/>
      </w: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0</w:t>
      </w:r>
      <w:r>
        <w:rPr>
          <w:rStyle w:val="5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6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686435" cy="686435"/>
            <wp:effectExtent l="0" t="0" r="18415" b="18415"/>
            <wp:docPr id="8" name="图片 21" descr="IMG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1" descr="IMG_2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6435" cy="686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b/>
          <w:bCs/>
          <w:color w:val="FFC000"/>
          <w:sz w:val="32"/>
          <w:szCs w:val="32"/>
        </w:rPr>
      </w:pPr>
      <w:r>
        <w:rPr>
          <w:b/>
          <w:bCs/>
          <w:color w:val="FFC000"/>
          <w:sz w:val="32"/>
          <w:szCs w:val="32"/>
        </w:rPr>
        <w:t>公务卡申请表能下载吗？去哪里填表？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t>公务卡申请表是银行的印刷品，不能从网站下载，请老师本人持身份证原件，到</w:t>
      </w:r>
      <w:r>
        <w:rPr>
          <w:rFonts w:hint="eastAsia"/>
          <w:lang w:val="en-US" w:eastAsia="zh-CN"/>
        </w:rPr>
        <w:t>学校</w:t>
      </w:r>
      <w:r>
        <w:t>财务处</w:t>
      </w:r>
      <w:r>
        <w:rPr>
          <w:rFonts w:hint="eastAsia"/>
          <w:lang w:val="en-US" w:eastAsia="zh-CN"/>
        </w:rPr>
        <w:t>办事大厅</w:t>
      </w:r>
      <w:r>
        <w:t>填写申请表。</w:t>
      </w:r>
    </w:p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0</w:t>
      </w:r>
      <w:r>
        <w:rPr>
          <w:rStyle w:val="5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7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762635" cy="751205"/>
            <wp:effectExtent l="0" t="0" r="18415" b="10795"/>
            <wp:docPr id="20" name="图片 24" descr="IMG_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4" descr="IMG_2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2635" cy="751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b/>
          <w:bCs/>
          <w:color w:val="FFC000"/>
          <w:sz w:val="32"/>
          <w:szCs w:val="32"/>
        </w:rPr>
      </w:pPr>
      <w:r>
        <w:rPr>
          <w:b/>
          <w:bCs/>
          <w:color w:val="FFC000"/>
          <w:sz w:val="32"/>
          <w:szCs w:val="32"/>
        </w:rPr>
        <w:t>公务卡丢失怎么办？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eastAsiaTheme="minorEastAsia"/>
          <w:lang w:val="en-US" w:eastAsia="zh-CN"/>
        </w:rPr>
      </w:pPr>
      <w:r>
        <w:t>拨打955</w:t>
      </w:r>
      <w:r>
        <w:rPr>
          <w:rFonts w:hint="eastAsia"/>
          <w:lang w:val="en-US" w:eastAsia="zh-CN"/>
        </w:rPr>
        <w:t>33</w:t>
      </w:r>
      <w:r>
        <w:t>转人工服务申请挂失并要求补办新卡，同时告知服务人员公务卡寄送地址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收到新卡后到财务处登记备案。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0</w:t>
      </w:r>
      <w:r>
        <w:rPr>
          <w:rStyle w:val="5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8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876300" cy="876300"/>
            <wp:effectExtent l="0" t="0" r="0" b="0"/>
            <wp:docPr id="28" name="图片 27" descr="IMG_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 descr="IMG_2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b/>
          <w:bCs/>
          <w:color w:val="FFC000"/>
          <w:sz w:val="32"/>
          <w:szCs w:val="32"/>
        </w:rPr>
      </w:pPr>
      <w:r>
        <w:rPr>
          <w:b/>
          <w:bCs/>
          <w:color w:val="FFC000"/>
          <w:sz w:val="32"/>
          <w:szCs w:val="32"/>
        </w:rPr>
        <w:t>公务卡如何查账单？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手机下载</w:t>
      </w:r>
      <w:r>
        <w:rPr>
          <w:rFonts w:hint="eastAsia"/>
          <w:lang w:val="en-US" w:eastAsia="zh-CN"/>
        </w:rPr>
        <w:t>建行</w:t>
      </w:r>
      <w:r>
        <w:t>官方APP</w:t>
      </w:r>
      <w:r>
        <w:rPr>
          <w:rFonts w:hint="eastAsia"/>
          <w:lang w:val="en-US" w:eastAsia="zh-CN"/>
        </w:rPr>
        <w:t>或微信公众号</w:t>
      </w:r>
      <w:r>
        <w:t>，可进行信用卡进度查询、卡片启用、账单查询、还款、额度调整、融e借等业务。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Style w:val="5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09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867410" cy="854710"/>
            <wp:effectExtent l="0" t="0" r="8890" b="2540"/>
            <wp:docPr id="31" name="图片 30" descr="IMG_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0" descr="IMG_2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7410" cy="854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b/>
          <w:bCs/>
          <w:color w:val="FFC000"/>
          <w:sz w:val="32"/>
          <w:szCs w:val="32"/>
        </w:rPr>
      </w:pPr>
      <w:r>
        <w:rPr>
          <w:b/>
          <w:bCs/>
          <w:color w:val="FFC000"/>
          <w:sz w:val="32"/>
          <w:szCs w:val="32"/>
        </w:rPr>
        <w:t>公务卡不能转账怎么办？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公务卡属于信用卡，只能用于消费支出，不可以转账，需要对公转账的可以让对方出示单位收款二维码付款；如果有缴费平台的，可以在平台捆绑公务卡付款；既没有收款二维码也没有缴费平台的，可以办理借款通过网银支付。</w:t>
      </w:r>
    </w:p>
    <w:p>
      <w:pP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876300" cy="876300"/>
            <wp:effectExtent l="0" t="0" r="0" b="0"/>
            <wp:docPr id="32" name="图片 27" descr="IMG_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7" descr="IMG_2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/>
          <w:b/>
          <w:bCs/>
          <w:color w:val="FFC000"/>
          <w:sz w:val="32"/>
          <w:szCs w:val="32"/>
          <w:lang w:val="en-US" w:eastAsia="zh-CN"/>
        </w:rPr>
      </w:pPr>
      <w:r>
        <w:rPr>
          <w:rStyle w:val="5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10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default"/>
          <w:b/>
          <w:bCs/>
          <w:color w:val="FFC000"/>
          <w:sz w:val="32"/>
          <w:szCs w:val="32"/>
          <w:lang w:val="en-US" w:eastAsia="zh-CN"/>
        </w:rPr>
      </w:pPr>
      <w:r>
        <w:rPr>
          <w:rFonts w:hint="eastAsia"/>
          <w:b/>
          <w:bCs/>
          <w:color w:val="FFC000"/>
          <w:sz w:val="32"/>
          <w:szCs w:val="32"/>
          <w:lang w:val="en-US" w:eastAsia="zh-CN"/>
        </w:rPr>
        <w:t>报销时限要注意什么？</w:t>
      </w:r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leftChars="0" w:right="0" w:firstLine="0" w:firstLineChars="0"/>
        <w:jc w:val="left"/>
        <w:rPr>
          <w:rFonts w:hint="eastAsia"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公务卡是一种信用卡，在授信额度内可先消费后还款，按刷卡交易日至到期还款日计算，可享受最短20天、最长50天的免息待遇，如到期还款日未全额还款，则须支付利息。</w:t>
      </w:r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0" w:line="408" w:lineRule="exact"/>
        <w:ind w:left="0" w:leftChars="0" w:right="0" w:firstLine="0" w:firstLineChars="0"/>
        <w:jc w:val="left"/>
        <w:rPr>
          <w:rFonts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  <w:t>使用公务卡用于差旅、会议、购买等公务支出的消费结算后， 保留刷卡签购单和发票等财务报销凭证，并于免息期内到报销人员处报销，超过免息期同样有滞纳金并影响信用记录。</w:t>
      </w:r>
    </w:p>
    <w:p>
      <w:pPr>
        <w:rPr>
          <w:rFonts w:asciiTheme="minorHAnsi" w:hAnsiTheme="minorHAnsi" w:eastAsiaTheme="minorEastAsia" w:cstheme="minorBidi"/>
          <w:kern w:val="0"/>
          <w:sz w:val="24"/>
          <w:szCs w:val="24"/>
          <w:u w:val="none"/>
          <w:shd w:val="clear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CD069E"/>
    <w:rsid w:val="1F202BDC"/>
    <w:rsid w:val="201056F4"/>
    <w:rsid w:val="253F0A41"/>
    <w:rsid w:val="2CD85BE6"/>
    <w:rsid w:val="2F6B0FA3"/>
    <w:rsid w:val="4CCD069E"/>
    <w:rsid w:val="50F6518F"/>
    <w:rsid w:val="58361993"/>
    <w:rsid w:val="5AD55B9D"/>
    <w:rsid w:val="5F3559E6"/>
    <w:rsid w:val="77660F47"/>
    <w:rsid w:val="7A4F5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Body text|1"/>
    <w:basedOn w:val="1"/>
    <w:qFormat/>
    <w:uiPriority w:val="0"/>
    <w:pPr>
      <w:widowControl w:val="0"/>
      <w:shd w:val="clear" w:color="auto" w:fill="auto"/>
      <w:spacing w:after="160"/>
      <w:ind w:firstLine="380"/>
    </w:pPr>
    <w:rPr>
      <w:rFonts w:ascii="MingLiU" w:hAnsi="MingLiU" w:eastAsia="MingLiU" w:cs="MingLiU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2020-11-18T08:57:00Z</dcterms:created>
  <dc:creator>ljp2170</dc:creator>
  <cp:lastModifiedBy>Cerrrrrri</cp:lastModifiedBy>
  <dcterms:modified xsi:type="dcterms:W3CDTF">2020-11-19T03:07:02Z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